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№ 5- </w:t>
      </w:r>
      <w:r>
        <w:rPr>
          <w:rFonts w:ascii="Times New Roman" w:eastAsia="Times New Roman" w:hAnsi="Times New Roman" w:cs="Times New Roman"/>
        </w:rPr>
        <w:t>278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sz w:val="28"/>
          <w:szCs w:val="28"/>
        </w:rPr>
        <w:t>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Богдана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работающего,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прожи</w:t>
      </w:r>
      <w:r>
        <w:rPr>
          <w:rFonts w:ascii="Times New Roman" w:eastAsia="Times New Roman" w:hAnsi="Times New Roman" w:cs="Times New Roman"/>
          <w:sz w:val="28"/>
          <w:szCs w:val="28"/>
        </w:rPr>
        <w:t>вающего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адресу: </w:t>
      </w:r>
      <w:r>
        <w:rPr>
          <w:rStyle w:val="cat-UserDefinedgrp-4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PassportDatagrp-25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выдан </w:t>
      </w:r>
      <w:r>
        <w:rPr>
          <w:rStyle w:val="cat-UserDefinedgrp-4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 ст. 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sz w:val="28"/>
          <w:szCs w:val="28"/>
        </w:rPr>
        <w:t>02.202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 г. Нефтеюганск,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 стр.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п. 2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(утвержденных Постановлением Совета Министров - Правительства Российской Федерации от 23 октября 1993 г. N 1090)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8rplc-2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9rplc-2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переднего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 регистрационного знака,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надлежащим образом о времени и месте рассмотрения административного материала, не явился,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просит рассмотреть дело в его отсутствие, с правонарушением согласен.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3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исходя из положений п.6 постановления Пленума ВС </w:t>
      </w:r>
      <w:r>
        <w:rPr>
          <w:rStyle w:val="cat-ExternalSystemDefinedgrp-3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24.03.2005 года №5 «О некоторых вопросах, возникающих у судов при применении КоАП </w:t>
      </w:r>
      <w:r>
        <w:rPr>
          <w:rStyle w:val="cat-ExternalSystem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п. 14 постановления Пленума ВС </w:t>
      </w:r>
      <w:r>
        <w:rPr>
          <w:rStyle w:val="cat-ExternalSystemDefinedgrp-37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Style w:val="cat-UserDefinedgrp-3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19.02.2026 в 01:57, по адресу: г. Нефтеюганск,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 стр. 26,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требований п. 2 Основных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положений по допуску транспортных средств к эксплуатации и обязанности должностных лиц по обеспечению безопасности дорожного движения (утвержденных Постановлением Совета Министров - Правительства Российской Федерации от 23 октября 1993 г. N 1090), управлял транспортным средством </w:t>
      </w:r>
      <w:r>
        <w:rPr>
          <w:rStyle w:val="cat-CarMakeModelgrp-28rplc-4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Гранта, </w:t>
      </w:r>
      <w:r>
        <w:rPr>
          <w:rStyle w:val="cat-CarNumbergrp-29rplc-4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без переднего государственного регистрационного знака, 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. В протоколе в графе объяснения лица, в отношении которого возбуждено дело об административном правонарушении указано, что «потерял после ДТП»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при </w:t>
      </w:r>
      <w:r>
        <w:rPr>
          <w:rFonts w:ascii="Times New Roman" w:eastAsia="Times New Roman" w:hAnsi="Times New Roman" w:cs="Times New Roman"/>
          <w:sz w:val="28"/>
          <w:szCs w:val="28"/>
        </w:rPr>
        <w:t>визуальн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подтверждается,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транспортном средстве </w:t>
      </w:r>
      <w:r>
        <w:rPr>
          <w:rStyle w:val="cat-CarMakeModelgrp-28rplc-4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Гранта, </w:t>
      </w:r>
      <w:r>
        <w:rPr>
          <w:rStyle w:val="cat-CarNumbergrp-29rplc-4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отсутствует передний государственный регистрационный знак, 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8rplc-4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Гранта, </w:t>
      </w:r>
      <w:r>
        <w:rPr>
          <w:rStyle w:val="cat-CarNumbergrp-29rplc-5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2.3.1 Правил дорожного движения Российской Федерации, утвержденных постановлением Правительства Российской Федерации от 23 октября 1993 года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положения), на механических транспортных средствах (кроме мопедов, трамваев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троллейбусов) и прицепах должны быть установлены на предусмотренных для этого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местах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Пленума Верховного Суда </w:t>
      </w:r>
      <w:r>
        <w:rPr>
          <w:rStyle w:val="cat-ExternalSystemDefinedgrp-37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при квалификации действий лица по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без одного из них);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только одного из них).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Материалами дела подтверждено, что на транспортном средстве, которым 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передний государственный регистрационный знак на предусмотренном для его установки месте отсутствовал, что препятствовало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эксплуатации транспортного средства и его идентификации, и дает основание квалифицировать его действия по ч.2 ст. 12.2 КоАП </w:t>
      </w:r>
      <w:r>
        <w:rPr>
          <w:rStyle w:val="cat-ExternalSystemDefinedgrp-37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</w:t>
      </w: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Б.Ю. о том, что государственный регистрационный знак потерял после ДТП, не указывают на наличие обстоятельств, исключающих умышленный характер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Б.Ю. при управлении им транспортным средством без государственного регистрационного знака. Само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дорожно-транспортного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происшествия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не освобождало водителя от предусмотренной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пунктом 2.3.1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</w:t>
      </w:r>
      <w:r>
        <w:rPr>
          <w:rStyle w:val="cat-ExternalSystemDefinedgrp-37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проверить транспортное средство на предмет его соответствия Основным положения по допуску перед тем начать движение после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дорожно-транспортного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происшествия.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без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административного правонарушения, предусмотренного гл. 12 Кодекса Российской Федерации об административных правонарушениях.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считает возможным назначить ему наказание в виде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Сайтарлы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Богдана Юрьевича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5000 (пять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на счет: 03100643000000018700, Получатель УФК по ХМАО-Югре (УМВД России по ХМАО-Югре) </w:t>
      </w:r>
      <w:r>
        <w:rPr>
          <w:rStyle w:val="cat-OrganizationNamegrp-26rplc-6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Ханты-Мансийск//УФК по ХМАО-Югре г. Ханты-Мансийск БИК 007162163 ОКТМО 71874000 ИНН 8601010390 КПП 860101001, Кор./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КБК 188 116 01123 01 0001 140 УИН 188104862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029000</w:t>
      </w:r>
      <w:r>
        <w:rPr>
          <w:rFonts w:ascii="Times New Roman" w:eastAsia="Times New Roman" w:hAnsi="Times New Roman" w:cs="Times New Roman"/>
          <w:sz w:val="28"/>
          <w:szCs w:val="28"/>
        </w:rPr>
        <w:t>2352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уплате административного штрафа лицом, привлеченным к административной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2640"/>
        </w:tabs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spacing w:before="0" w:after="0"/>
        <w:ind w:firstLine="567"/>
        <w:jc w:val="both"/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0rplc-6">
    <w:name w:val="cat-ExternalSystemDefined grp-40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UserDefinedgrp-42rplc-11">
    <w:name w:val="cat-UserDefined grp-42 rplc-11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ExternalSystemDefinedgrp-39rplc-14">
    <w:name w:val="cat-ExternalSystemDefined grp-39 rplc-14"/>
    <w:basedOn w:val="DefaultParagraphFont"/>
  </w:style>
  <w:style w:type="character" w:customStyle="1" w:styleId="cat-ExternalSystemDefinedgrp-38rplc-15">
    <w:name w:val="cat-ExternalSystemDefined grp-38 rplc-15"/>
    <w:basedOn w:val="DefaultParagraphFont"/>
  </w:style>
  <w:style w:type="character" w:customStyle="1" w:styleId="cat-UserDefinedgrp-43rplc-16">
    <w:name w:val="cat-UserDefined grp-43 rplc-16"/>
    <w:basedOn w:val="DefaultParagraphFont"/>
  </w:style>
  <w:style w:type="character" w:customStyle="1" w:styleId="cat-CarMakeModelgrp-28rplc-25">
    <w:name w:val="cat-CarMakeModel grp-28 rplc-25"/>
    <w:basedOn w:val="DefaultParagraphFont"/>
  </w:style>
  <w:style w:type="character" w:customStyle="1" w:styleId="cat-CarNumbergrp-29rplc-26">
    <w:name w:val="cat-CarNumber grp-29 rplc-26"/>
    <w:basedOn w:val="DefaultParagraphFont"/>
  </w:style>
  <w:style w:type="character" w:customStyle="1" w:styleId="cat-ExternalSystemDefinedgrp-37rplc-28">
    <w:name w:val="cat-ExternalSystemDefined grp-37 rplc-28"/>
    <w:basedOn w:val="DefaultParagraphFont"/>
  </w:style>
  <w:style w:type="character" w:customStyle="1" w:styleId="cat-ExternalSystemDefinedgrp-37rplc-29">
    <w:name w:val="cat-ExternalSystemDefined grp-37 rplc-29"/>
    <w:basedOn w:val="DefaultParagraphFont"/>
  </w:style>
  <w:style w:type="character" w:customStyle="1" w:styleId="cat-ExternalSystemDefinedgrp-37rplc-31">
    <w:name w:val="cat-ExternalSystemDefined grp-37 rplc-31"/>
    <w:basedOn w:val="DefaultParagraphFont"/>
  </w:style>
  <w:style w:type="character" w:customStyle="1" w:styleId="cat-ExternalSystemDefinedgrp-37rplc-32">
    <w:name w:val="cat-ExternalSystemDefined grp-37 rplc-32"/>
    <w:basedOn w:val="DefaultParagraphFont"/>
  </w:style>
  <w:style w:type="character" w:customStyle="1" w:styleId="cat-UserDefinedgrp-30rplc-37">
    <w:name w:val="cat-UserDefined grp-30 rplc-37"/>
    <w:basedOn w:val="DefaultParagraphFont"/>
  </w:style>
  <w:style w:type="character" w:customStyle="1" w:styleId="cat-CarMakeModelgrp-28rplc-45">
    <w:name w:val="cat-CarMakeModel grp-28 rplc-45"/>
    <w:basedOn w:val="DefaultParagraphFont"/>
  </w:style>
  <w:style w:type="character" w:customStyle="1" w:styleId="cat-CarNumbergrp-29rplc-46">
    <w:name w:val="cat-CarNumber grp-29 rplc-46"/>
    <w:basedOn w:val="DefaultParagraphFont"/>
  </w:style>
  <w:style w:type="character" w:customStyle="1" w:styleId="cat-CarMakeModelgrp-28rplc-47">
    <w:name w:val="cat-CarMakeModel grp-28 rplc-47"/>
    <w:basedOn w:val="DefaultParagraphFont"/>
  </w:style>
  <w:style w:type="character" w:customStyle="1" w:styleId="cat-CarNumbergrp-29rplc-48">
    <w:name w:val="cat-CarNumber grp-29 rplc-48"/>
    <w:basedOn w:val="DefaultParagraphFont"/>
  </w:style>
  <w:style w:type="character" w:customStyle="1" w:styleId="cat-CarMakeModelgrp-28rplc-49">
    <w:name w:val="cat-CarMakeModel grp-28 rplc-49"/>
    <w:basedOn w:val="DefaultParagraphFont"/>
  </w:style>
  <w:style w:type="character" w:customStyle="1" w:styleId="cat-CarNumbergrp-29rplc-50">
    <w:name w:val="cat-CarNumber grp-29 rplc-50"/>
    <w:basedOn w:val="DefaultParagraphFont"/>
  </w:style>
  <w:style w:type="character" w:customStyle="1" w:styleId="cat-ExternalSystemDefinedgrp-37rplc-54">
    <w:name w:val="cat-ExternalSystemDefined grp-37 rplc-54"/>
    <w:basedOn w:val="DefaultParagraphFont"/>
  </w:style>
  <w:style w:type="character" w:customStyle="1" w:styleId="cat-ExternalSystemDefinedgrp-37rplc-57">
    <w:name w:val="cat-ExternalSystemDefined grp-37 rplc-57"/>
    <w:basedOn w:val="DefaultParagraphFont"/>
  </w:style>
  <w:style w:type="character" w:customStyle="1" w:styleId="cat-ExternalSystemDefinedgrp-37rplc-60">
    <w:name w:val="cat-ExternalSystemDefined grp-37 rplc-60"/>
    <w:basedOn w:val="DefaultParagraphFont"/>
  </w:style>
  <w:style w:type="character" w:customStyle="1" w:styleId="cat-OrganizationNamegrp-26rplc-65">
    <w:name w:val="cat-OrganizationName grp-26 rplc-65"/>
    <w:basedOn w:val="DefaultParagraphFont"/>
  </w:style>
  <w:style w:type="character" w:customStyle="1" w:styleId="cat-UserDefinedgrp-44rplc-73">
    <w:name w:val="cat-UserDefined grp-44 rplc-73"/>
    <w:basedOn w:val="DefaultParagraphFont"/>
  </w:style>
  <w:style w:type="character" w:customStyle="1" w:styleId="cat-UserDefinedgrp-45rplc-75">
    <w:name w:val="cat-UserDefined grp-45 rplc-7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62436&amp;dst=100675&amp;field=134&amp;date=25.05.2024" TargetMode="External" /><Relationship Id="rId5" Type="http://schemas.openxmlformats.org/officeDocument/2006/relationships/hyperlink" Target="garantf1://12025267.12202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